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4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40"/>
          <w:lang w:val="en-US" w:eastAsia="zh-CN"/>
        </w:rPr>
        <w:t>参数及服务需求</w:t>
      </w:r>
    </w:p>
    <w:p>
      <w:pPr>
        <w:pStyle w:val="2"/>
        <w:widowControl/>
        <w:spacing w:line="360" w:lineRule="auto"/>
        <w:ind w:left="0" w:leftChars="0" w:firstLine="480" w:firstLineChars="200"/>
        <w:rPr>
          <w:rFonts w:hint="eastAsia" w:ascii="Times New Roman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5G体检车-车载平台建设：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医护人员可通过车载平台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PACS</w:t>
      </w:r>
      <w:r>
        <w:rPr>
          <w:rFonts w:hint="eastAsia" w:ascii="宋体" w:hAnsi="宋体" w:eastAsia="宋体" w:cs="宋体"/>
          <w:kern w:val="2"/>
          <w:sz w:val="24"/>
          <w:szCs w:val="24"/>
        </w:rPr>
        <w:t>工作站把检查的影像结果上传到医院平台。通过诊断分析后。反馈结果形成健康报告。在网络环境不稳定时可切换离线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PACS</w:t>
      </w:r>
      <w:r>
        <w:rPr>
          <w:rFonts w:hint="eastAsia" w:ascii="宋体" w:hAnsi="宋体" w:eastAsia="宋体" w:cs="宋体"/>
          <w:kern w:val="2"/>
          <w:sz w:val="24"/>
          <w:szCs w:val="24"/>
        </w:rPr>
        <w:t>工作站，顺利完成诊断流程，网络恢复后将本地数据与影像上传到医院平台。并辅助体检医生对患者信息登记、技师拍片检查、完成图文报告功能的管理系统。</w:t>
      </w:r>
      <w:bookmarkStart w:id="0" w:name="_GoBack"/>
      <w:bookmarkEnd w:id="0"/>
    </w:p>
    <w:p>
      <w:pPr>
        <w:pStyle w:val="2"/>
        <w:widowControl/>
        <w:spacing w:line="360" w:lineRule="auto"/>
        <w:ind w:left="0" w:leftChars="0" w:firstLine="0" w:firstLineChars="0"/>
        <w:outlineLvl w:val="0"/>
        <w:rPr>
          <w:rFonts w:hint="default" w:ascii="Times New Roman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、车载平台功能要求</w:t>
      </w:r>
    </w:p>
    <w:p>
      <w:pPr>
        <w:pStyle w:val="2"/>
        <w:widowControl/>
        <w:spacing w:line="360" w:lineRule="auto"/>
        <w:ind w:left="0" w:leftChars="0" w:firstLine="480" w:firstLineChars="200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1.1平台基本功能</w:t>
      </w:r>
    </w:p>
    <w:p>
      <w:pPr>
        <w:pStyle w:val="2"/>
        <w:widowControl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提供与院内数据库实时数据同步的放射影像工作站；</w:t>
      </w:r>
    </w:p>
    <w:p>
      <w:pPr>
        <w:pStyle w:val="2"/>
        <w:widowControl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部署本地数据服务器与图像平台，医生可以在离线模式下拍片，书写报告。</w:t>
      </w:r>
    </w:p>
    <w:p>
      <w:pPr>
        <w:pStyle w:val="2"/>
        <w:widowControl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下载worklist到本地服务器，同步本地数据与图像到院内中心服务器与影像平台。</w:t>
      </w:r>
    </w:p>
    <w:p>
      <w:pPr>
        <w:pStyle w:val="2"/>
        <w:widowControl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在工作站上搭建数据服务，服务包括数据库的搭建、硬件集成技术服务，包括基于Windows系统数据库安装、存储空间对接；</w:t>
      </w:r>
    </w:p>
    <w:p>
      <w:pPr>
        <w:pStyle w:val="2"/>
        <w:widowControl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在工作站上搭建图像平台、硬件集成技术服务；</w:t>
      </w:r>
    </w:p>
    <w:p>
      <w:pPr>
        <w:pStyle w:val="2"/>
        <w:widowControl/>
        <w:spacing w:line="360" w:lineRule="auto"/>
        <w:ind w:left="0" w:leftChars="0" w:firstLine="480" w:firstLineChars="200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1.2 DICOM服务功能：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GDSCP模块：基于DICOM标准的标准化产品，超大并发通信处理，完成医院放射科各类影像设备的大批量影像传输与归档，实现全影像设备、全数据的即时传输（计算机断层扫描（CT）、核磁共振（MR）、CR、数字X光（DR）、数字乳腺机（MG）、核医学设备（NM）、正电子发射体层成像（PET）和支持DICOM标准的超声设备（US）、病理设备、内镜设备、数字胃肠设备）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DICOM缓存模块：患者影像安全交换模式，影像数据临时Cache，优化性能和节省带宽，实现数千幅图像秒级查阅，无需等待，同时保证海量数据传输稳定性和数据交换的安全性。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DICOM异构设备接入模块：支持不同厂商不同型号的影像设备的接入，有效的将所有的影像设备进行互联并高速转换为DICOM标准影像。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DICOM压缩模块：支持面向对象自适应压缩（O2AC）技术，大幅提升存储设备的利用率及影像的访问高效率。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WorkList模块：此模块按照国家颁布的标准直接从信息系统（如RIS或HIS等）同步获取患者信息，与影像设备一起产生符合DICOM标准的医学影像。通过此模块可确保患者基本信息在中文环境显示的一致性和唯一性，避免医疗差错。提供DICOM符合性测试报告证明。</w:t>
      </w:r>
    </w:p>
    <w:p>
      <w:pPr>
        <w:pStyle w:val="2"/>
        <w:widowControl/>
        <w:spacing w:line="360" w:lineRule="auto"/>
        <w:ind w:left="0" w:leftChars="0" w:firstLine="0" w:firstLineChars="0"/>
        <w:outlineLvl w:val="0"/>
        <w:rPr>
          <w:rFonts w:hint="default" w:ascii="Times New Roman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宋体" w:eastAsia="宋体" w:cs="宋体"/>
          <w:b w:val="0"/>
          <w:bCs w:val="0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、放射影像工作站</w:t>
      </w:r>
    </w:p>
    <w:p>
      <w:pPr>
        <w:pStyle w:val="2"/>
        <w:widowControl/>
        <w:spacing w:line="360" w:lineRule="auto"/>
        <w:ind w:left="0" w:leftChars="0" w:firstLine="480" w:firstLineChars="200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2.1登记功能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支持扫描患者纸质申请单，手工登记、接收电子申请单、刷卡登记患者。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将登记、拍片、报告、科室分析、配置维护模块整合在同一界面，可进行任意切换。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具有查询功能：可根据查询条件精确查询，多条件任意组合查询及自定义查询。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报告审核前，可修改患者登记信息。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报告审核后，拥有修改登记信息权限的医生可修改患者登记信息。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拆分合并申请单：可将多条检查申请合并为一个检查申请，也可将一条多部位的检查申请拆分为多条检查申请单。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登记工作站：可以打印患者检查信息指引单、打印已审核的报告、设计报告模板。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对无需做检查的患者信息退号。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自动锁定：长时间不使用工作站时锁定屏幕。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注销用户：在线切换用户。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查看报告打印记录信息。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批量登记：批量导入excel表中的患者登记数据到工作站。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叫号：呼叫本诊室患者就诊或呼叫其患者家属。</w:t>
      </w:r>
    </w:p>
    <w:p>
      <w:pPr>
        <w:pStyle w:val="2"/>
        <w:widowControl/>
        <w:spacing w:line="360" w:lineRule="auto"/>
        <w:ind w:left="0" w:leftChars="0" w:firstLine="480" w:firstLineChars="200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2.2拍片功能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支持呼叫本诊室患者就诊或呼叫其患者家属。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将患者转入过号列表。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拍片确认本诊室患者、其他诊室患者拍片信息，支持批量确认患者的拍片状态及信息。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可根据查询条件查询出符合条件的患者（可根据时间、状态类型、详细信息进行查询），支持多条件精确查询患者病例。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可修改拍片患者的拍片信息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拍片后打印拍片凭据，提示取报告相关信息。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根据需要配置拍片回执单模板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打印DICOM图像。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查看患者登记时扫描的申请单。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具有胶片集中管理功能。</w:t>
      </w:r>
    </w:p>
    <w:p>
      <w:pPr>
        <w:pStyle w:val="2"/>
        <w:widowControl/>
        <w:spacing w:line="360" w:lineRule="auto"/>
        <w:ind w:left="0" w:leftChars="0" w:firstLine="480" w:firstLineChars="200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2.3报告功能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根据查询条件查询出符合该条件的患者，以及自定义查询功能；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支持用表格显示患者信息；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多屏幕显示患者图像，方便医生诊断。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比较两个或两个以上的病例报告和图像信息的浏览对比。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可查询当前患者在本院影像科室所做的以往报告资料。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支持病史的关联设置，可进行病史管理。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支持个性化及标准化词典，可对词典进行编辑，书写报告时显示词典内容。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支持快捷输入常用短句或短语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支持填写病例随访资料信息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为未报告病例完成报告编写。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将报告提交至审核医生进行审核，支持同步快速将图像保存。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具有修改报告功能，报告审核后48小时内可修改，超过48小时后自动锁定，只有主任医师可修改。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具有报告草稿功能。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支持图文报告打印预览及打印，急诊报告未审核打印，支持电子签名。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根据科室需求设计报告模板。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将病例报告作废，取消报告有效性。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设置病例的查看权限。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将病例报告加入收藏夹中。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支持列出当前医生书写或审核的报告列表及自定义我的病例列表。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为报告添加附加备注信息。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为患者图像添加关键图标记。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删除服务器上的图像。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当病例被其他下级医生锁定时强制解除锁定。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查询报告所有修改内容、修改医生和修改时间等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查看患者登记时扫描的申请单。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通过配置可以在报告审核时自动生成打印文件，并上传到服务器。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将实习医生作为第二报告医生。报告医生再次确认报告，并提交审核医生审核。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对报告列表和书写报告界面的特定设置。丰富的个性化配置。</w:t>
      </w:r>
    </w:p>
    <w:p>
      <w:pPr>
        <w:pStyle w:val="2"/>
        <w:widowControl/>
        <w:spacing w:line="360" w:lineRule="auto"/>
        <w:ind w:left="0" w:firstLine="241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2.4 DICOM图像处理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与报告工作站无缝融合，无须打开多个程序，直接进行图像处理。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具有：取图、V镜像、旋转、W/L调整、亮度对比、页面布局、同步浏览、动态播放/回放、伪彩、测量、标注、标记关键图、定位线、添加对比、插值放大、显示图层、指针、复位、拖放大、Pan、漫放、负片、拼接、上下翻页、拓展、全选、选非、序列、图层、锐化、发送、信息显示、定标功能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可统计最小灰度值、平均灰度值、均方差。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能对图像所见所得排版，对不同患者不同检查次数的图像组合，通过共享激光相机进行胶片打印。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三维重建：包括MPR,VR,CTA,二次扫描重建序列。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另存：把图像另存为DICOM、bmp、JPG、TIF等图像格式。</w:t>
      </w:r>
    </w:p>
    <w:p>
      <w:pPr>
        <w:pStyle w:val="2"/>
        <w:widowControl/>
        <w:spacing w:line="360" w:lineRule="auto"/>
        <w:ind w:left="0" w:firstLine="241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2.5统计功能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工作量、质量、年报、设备、阳性率、会诊、检查项目统计分析，并支持患者信息导出excel。</w:t>
      </w:r>
    </w:p>
    <w:p>
      <w:pPr>
        <w:pStyle w:val="2"/>
        <w:widowControl/>
        <w:spacing w:line="360" w:lineRule="auto"/>
        <w:ind w:left="0" w:firstLine="241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2.6配置功能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可进行部位管理：对科室的检查部位进行添加、删除、修改配置。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方法管理：对科室的检查方式进行添加、删除、修改配置。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设备管理：对科室的检查设备进行维护，包括添加、修改。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质控管理：自定义质控策略，根据患者类型添加患者的检查限制。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标准词典管理：对词典进行维护，包括添加、修改、删除。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自定义设置：根据个人需求配置工作站界面显示情况。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修改密码：修改用户密码。</w:t>
      </w:r>
    </w:p>
    <w:p>
      <w:pPr>
        <w:pStyle w:val="2"/>
        <w:widowControl/>
        <w:spacing w:line="360" w:lineRule="auto"/>
        <w:ind w:left="0" w:firstLine="241"/>
        <w:outlineLvl w:val="0"/>
        <w:rPr>
          <w:rFonts w:hint="default" w:ascii="Times New Roman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、离线放射工作站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当网络中断时，放射工作站可调整到离线状态，放射工作站的所有功能均可正常使用，医生可离线状态下完成所有检查，检查完毕后可将数据同步到院内服务器和影像平台中。</w:t>
      </w:r>
    </w:p>
    <w:p>
      <w:pPr>
        <w:pStyle w:val="2"/>
        <w:widowControl/>
        <w:spacing w:line="360" w:lineRule="auto"/>
        <w:ind w:left="0" w:firstLine="241"/>
        <w:outlineLvl w:val="0"/>
        <w:rPr>
          <w:rFonts w:hint="default" w:ascii="Times New Roman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、数据同步功能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下载数据：词典、报告模板、用户信息同步；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下载数据：支持体检申请单同步支持选择多条数据，同步到本地服务器。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上传数据：在连网的条件下，一键同步本地服务器数据（报告/图像/手工单）到院内数据库。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显示上传报告数量。</w:t>
      </w:r>
    </w:p>
    <w:p>
      <w:pPr>
        <w:pStyle w:val="2"/>
        <w:widowControl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上传成功后可清除本地数据。</w:t>
      </w:r>
    </w:p>
    <w:p>
      <w:pPr>
        <w:pStyle w:val="2"/>
        <w:widowControl/>
        <w:spacing w:line="360" w:lineRule="auto"/>
        <w:ind w:left="0" w:firstLine="241"/>
        <w:jc w:val="both"/>
        <w:outlineLvl w:val="0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</w:rPr>
        <w:t>配套硬件</w:t>
      </w: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18"/>
        <w:gridCol w:w="5796"/>
        <w:gridCol w:w="859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货物名称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参数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工作站</w:t>
            </w:r>
            <w:r>
              <w:rPr>
                <w:rFonts w:hint="default" w:ascii="Calibri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服务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处理器：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Intel i7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内存：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32G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显卡：独显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硬盘：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2T</w:t>
            </w: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SSD+</w:t>
            </w: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T</w:t>
            </w: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HDD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显示器：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键盘鼠标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路由器（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VPN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转发性能：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9Mpps-25Mpps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带机量：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800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台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PC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固定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WAN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接口：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2*GE Combo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1*10GE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光（兼容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GE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光）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固定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LAN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接口：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1*GE Combo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8*GE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电（可切换为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WAN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口）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支持：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IPsec VPN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GRE VPN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DSVPN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A2A VPN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L2TP VPN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L2TPv3 VPN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路由器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支持网络：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4G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是否需插卡：可插卡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无线速率：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以上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有线传输率：千兆端口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2" w:lineRule="atLeast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运营商：三网通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</w:tr>
    </w:tbl>
    <w:p>
      <w:pPr>
        <w:pStyle w:val="2"/>
        <w:widowControl/>
        <w:spacing w:line="360" w:lineRule="auto"/>
        <w:ind w:left="0" w:firstLine="241"/>
        <w:jc w:val="both"/>
        <w:outlineLvl w:val="0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/>
        </w:rPr>
        <w:t>6、服务要求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right="0" w:rightChars="0" w:firstLine="480" w:firstLineChars="200"/>
        <w:jc w:val="both"/>
        <w:outlineLvl w:val="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质保期：验收合格之日起1年。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9" w:leftChars="0" w:right="0" w:rightChars="0" w:firstLine="439" w:firstLineChars="183"/>
        <w:jc w:val="both"/>
        <w:outlineLvl w:val="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质保期内的维修费用全部由供应商负责，供应商在接到维修电话后4小时内现场响应，48小时内修复。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right="0" w:rightChars="0" w:firstLine="480" w:firstLineChars="200"/>
        <w:jc w:val="both"/>
        <w:outlineLvl w:val="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货物质量出现问题，质保期内投标人应负责三包（包修、包换、包退），费用由供应商承担。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right="0" w:rightChars="0" w:firstLine="480" w:firstLineChars="200"/>
        <w:jc w:val="both"/>
        <w:outlineLvl w:val="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在设备的生产、运输、装卸、安装等过程中出现的安全问题,均由供应商承担。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55CF9"/>
    <w:multiLevelType w:val="multilevel"/>
    <w:tmpl w:val="EB055CF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DFlNzM2MjcxNTBmYjkzMTczODZmNTZjN2UwNzEifQ=="/>
  </w:docVars>
  <w:rsids>
    <w:rsidRoot w:val="00000000"/>
    <w:rsid w:val="0B085BF7"/>
    <w:rsid w:val="1EA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 w:firstLine="420" w:firstLineChars="100"/>
      <w:jc w:val="both"/>
    </w:pPr>
    <w:rPr>
      <w:rFonts w:hint="eastAsia" w:ascii="宋体" w:hAnsi="Calibri" w:eastAsia="宋体" w:cs="Times New Roman"/>
      <w:kern w:val="0"/>
      <w:sz w:val="43"/>
      <w:szCs w:val="43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2929</Words>
  <Characters>3172</Characters>
  <Lines>1</Lines>
  <Paragraphs>1</Paragraphs>
  <TotalTime>15</TotalTime>
  <ScaleCrop>false</ScaleCrop>
  <LinksUpToDate>false</LinksUpToDate>
  <CharactersWithSpaces>3198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2024-07-19T00:24:00Z</dcterms:created>
  <dc:creator>Administrator</dc:creator>
  <cp:lastModifiedBy>李佳芮</cp:lastModifiedBy>
  <cp:lastPrinted>2024-07-19T01:38:12Z</cp:lastPrinted>
  <dcterms:modified xsi:type="dcterms:W3CDTF">2024-07-19T01:40:26Z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FCE46624FFC94037A64A1BF7EE7A467B_12</vt:lpwstr>
  </property>
</Properties>
</file>